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58A94" w14:textId="77777777" w:rsidR="000C4BAD" w:rsidRDefault="000C4BAD">
      <w:pPr>
        <w:spacing w:after="0" w:line="240" w:lineRule="auto"/>
        <w:jc w:val="center"/>
        <w:rPr>
          <w:rFonts w:ascii="Aptos" w:eastAsia="Aptos" w:hAnsi="Aptos" w:cs="Aptos"/>
        </w:rPr>
      </w:pPr>
    </w:p>
    <w:p w14:paraId="10324E79" w14:textId="77777777" w:rsidR="000C4BAD" w:rsidRDefault="00FA2CCB">
      <w:pPr>
        <w:spacing w:after="0" w:line="240" w:lineRule="auto"/>
      </w:pPr>
      <w:r>
        <w:rPr>
          <w:rFonts w:ascii="Aptos" w:eastAsia="Aptos" w:hAnsi="Aptos" w:cs="Aptos"/>
        </w:rPr>
        <w:t>Embargo: September 9, 2026</w:t>
      </w:r>
    </w:p>
    <w:p w14:paraId="74F9316D" w14:textId="77777777" w:rsidR="000C4BAD" w:rsidRDefault="000C4BAD">
      <w:pPr>
        <w:spacing w:after="0" w:line="240" w:lineRule="auto"/>
        <w:rPr>
          <w:rFonts w:ascii="Aptos" w:eastAsia="Aptos" w:hAnsi="Aptos" w:cs="Aptos"/>
        </w:rPr>
      </w:pPr>
    </w:p>
    <w:p w14:paraId="16EA08A7" w14:textId="77777777" w:rsidR="000C4BAD" w:rsidRDefault="00FA2CCB">
      <w:pPr>
        <w:spacing w:after="0" w:line="240" w:lineRule="auto"/>
      </w:pPr>
      <w:r>
        <w:rPr>
          <w:rFonts w:ascii="Aptos" w:eastAsia="Aptos" w:hAnsi="Aptos" w:cs="Aptos"/>
        </w:rPr>
        <w:t>Media contact:</w:t>
      </w:r>
    </w:p>
    <w:p w14:paraId="2B5AB16E" w14:textId="77777777" w:rsidR="000C4BAD" w:rsidRDefault="00FA2CCB">
      <w:pPr>
        <w:spacing w:after="0" w:line="240" w:lineRule="auto"/>
      </w:pPr>
      <w:r>
        <w:rPr>
          <w:rFonts w:ascii="Aptos" w:eastAsia="Aptos" w:hAnsi="Aptos" w:cs="Aptos"/>
        </w:rPr>
        <w:t>Phil Saken</w:t>
      </w:r>
    </w:p>
    <w:p w14:paraId="51559CBB" w14:textId="77777777" w:rsidR="000C4BAD" w:rsidRDefault="00FA2CCB">
      <w:pPr>
        <w:spacing w:after="0" w:line="240" w:lineRule="auto"/>
      </w:pPr>
      <w:r>
        <w:rPr>
          <w:rFonts w:ascii="Aptos" w:eastAsia="Aptos" w:hAnsi="Aptos" w:cs="Aptos"/>
        </w:rPr>
        <w:t>phil@sakencommunicationsllc.com</w:t>
      </w:r>
    </w:p>
    <w:p w14:paraId="5C6A8E9E" w14:textId="77777777" w:rsidR="000C4BAD" w:rsidRDefault="00FA2CCB">
      <w:pPr>
        <w:spacing w:after="0" w:line="240" w:lineRule="auto"/>
      </w:pPr>
      <w:r>
        <w:rPr>
          <w:rFonts w:ascii="Aptos" w:eastAsia="Aptos" w:hAnsi="Aptos" w:cs="Aptos"/>
        </w:rPr>
        <w:t>847-275-9025</w:t>
      </w:r>
    </w:p>
    <w:p w14:paraId="7EEE37AF" w14:textId="77777777" w:rsidR="000C4BAD" w:rsidRDefault="000C4BAD">
      <w:pPr>
        <w:spacing w:after="0" w:line="240" w:lineRule="auto"/>
        <w:rPr>
          <w:rFonts w:ascii="Aptos" w:eastAsia="Aptos" w:hAnsi="Aptos" w:cs="Aptos"/>
        </w:rPr>
      </w:pPr>
    </w:p>
    <w:p w14:paraId="13DB312F" w14:textId="77777777" w:rsidR="000C4BAD" w:rsidRDefault="00FA2CCB">
      <w:pPr>
        <w:spacing w:after="0" w:line="240" w:lineRule="auto"/>
        <w:jc w:val="center"/>
        <w:rPr>
          <w:rFonts w:ascii="Aptos" w:eastAsia="Aptos" w:hAnsi="Aptos" w:cs="Aptos"/>
          <w:b/>
          <w:bCs/>
          <w:sz w:val="26"/>
          <w:szCs w:val="26"/>
        </w:rPr>
      </w:pPr>
      <w:r>
        <w:rPr>
          <w:rFonts w:ascii="Aptos" w:eastAsia="Aptos" w:hAnsi="Aptos" w:cs="Aptos"/>
          <w:b/>
          <w:bCs/>
          <w:sz w:val="26"/>
          <w:szCs w:val="26"/>
        </w:rPr>
        <w:t>Study: Online MINDBODYSTRONG® program combined with screening substantially reduces burnout, anxiety, depression and suicidal ideation in nurses</w:t>
      </w:r>
    </w:p>
    <w:p w14:paraId="5AFA8E3F" w14:textId="77777777" w:rsidR="000C4BAD" w:rsidRDefault="00FA2CCB">
      <w:pPr>
        <w:spacing w:after="0" w:line="240" w:lineRule="auto"/>
        <w:jc w:val="center"/>
      </w:pPr>
      <w:r>
        <w:rPr>
          <w:rFonts w:ascii="Aptos" w:eastAsia="Aptos" w:hAnsi="Aptos" w:cs="Aptos"/>
          <w:i/>
          <w:iCs/>
          <w:sz w:val="26"/>
          <w:szCs w:val="26"/>
        </w:rPr>
        <w:t>First study of its kind finds a solution for the public health crisis of burnout and mental distress in America's most trusted profession</w:t>
      </w:r>
    </w:p>
    <w:p w14:paraId="592FED3D" w14:textId="77777777" w:rsidR="000C4BAD" w:rsidRDefault="000C4BAD">
      <w:pPr>
        <w:spacing w:after="0" w:line="240" w:lineRule="auto"/>
        <w:rPr>
          <w:rFonts w:ascii="Aptos" w:eastAsia="Aptos" w:hAnsi="Aptos" w:cs="Aptos"/>
          <w:i/>
          <w:iCs/>
        </w:rPr>
      </w:pPr>
    </w:p>
    <w:p w14:paraId="1EAD1BA6" w14:textId="77777777" w:rsidR="000C4BAD" w:rsidRDefault="00FA2CCB">
      <w:pPr>
        <w:spacing w:after="0" w:line="240" w:lineRule="auto"/>
      </w:pPr>
      <w:r>
        <w:rPr>
          <w:rFonts w:ascii="Aptos" w:eastAsia="Aptos" w:hAnsi="Aptos" w:cs="Aptos"/>
          <w:b/>
          <w:bCs/>
        </w:rPr>
        <w:t xml:space="preserve">COLUMBUS, OH – </w:t>
      </w:r>
      <w:r>
        <w:rPr>
          <w:rFonts w:ascii="Aptos" w:eastAsia="Aptos" w:hAnsi="Aptos" w:cs="Aptos"/>
        </w:rPr>
        <w:t>A new, peer-reviewed study funded by the American Foundation for Suicide Prevention and conducted through The Ohio State University finds that pairing a mental health screening and referral program with the online MINDBODYSTRONG® cognitive behavioral skills-building intervention reduces rates of burnout by nearly half and suicidal ideation by 80%.</w:t>
      </w:r>
    </w:p>
    <w:p w14:paraId="720A64A7" w14:textId="77777777" w:rsidR="000C4BAD" w:rsidRDefault="000C4BAD">
      <w:pPr>
        <w:spacing w:after="0" w:line="240" w:lineRule="auto"/>
        <w:rPr>
          <w:rFonts w:ascii="Aptos" w:eastAsia="Aptos" w:hAnsi="Aptos" w:cs="Aptos"/>
        </w:rPr>
      </w:pPr>
    </w:p>
    <w:p w14:paraId="13C44119" w14:textId="77777777" w:rsidR="000C4BAD" w:rsidRDefault="00FA2CCB">
      <w:pPr>
        <w:spacing w:after="0" w:line="240" w:lineRule="auto"/>
      </w:pPr>
      <w:r>
        <w:rPr>
          <w:rFonts w:ascii="Aptos" w:eastAsia="Aptos" w:hAnsi="Aptos" w:cs="Aptos"/>
        </w:rPr>
        <w:t>This is the first study of its kind that evaluates whether adding a digital, self-delivered intervention of this type to a confidential screening and referral program improves the outcomes of burnout, anxiety, depression and other risk factors beyond screening and mental health referral alone among distressed nurses.</w:t>
      </w:r>
    </w:p>
    <w:p w14:paraId="6B021B3F" w14:textId="77777777" w:rsidR="000C4BAD" w:rsidRDefault="000C4BAD">
      <w:pPr>
        <w:spacing w:after="0" w:line="240" w:lineRule="auto"/>
        <w:rPr>
          <w:rFonts w:ascii="Aptos" w:eastAsia="Aptos" w:hAnsi="Aptos" w:cs="Aptos"/>
        </w:rPr>
      </w:pPr>
    </w:p>
    <w:p w14:paraId="4ADC1E72" w14:textId="77777777" w:rsidR="000C4BAD" w:rsidRDefault="00FA2CCB">
      <w:pPr>
        <w:spacing w:after="0" w:line="240" w:lineRule="auto"/>
      </w:pPr>
      <w:r>
        <w:rPr>
          <w:rFonts w:ascii="Aptos" w:eastAsia="Aptos" w:hAnsi="Aptos" w:cs="Aptos"/>
          <w:b/>
          <w:bCs/>
        </w:rPr>
        <w:t>"Burnout and mental distress among nurses are public health emergencies both across our country and around the world," said Bernadette Melnyk, PhD, APRN-CNP, FAAN, academy professor emeritus at The Ohio State University who served as principal investigator of the clinical trial. "We know from research that improving the mental health and well-being of our nurses not only relieves their burnout and distress, but also reduces medical errors, turnover and healthcare costs.</w:t>
      </w:r>
    </w:p>
    <w:p w14:paraId="7988DE3E" w14:textId="77777777" w:rsidR="000C4BAD" w:rsidRDefault="000C4BAD">
      <w:pPr>
        <w:spacing w:after="0" w:line="240" w:lineRule="auto"/>
        <w:rPr>
          <w:rFonts w:ascii="Aptos" w:eastAsia="Aptos" w:hAnsi="Aptos" w:cs="Aptos"/>
          <w:b/>
          <w:bCs/>
        </w:rPr>
      </w:pPr>
    </w:p>
    <w:p w14:paraId="12C2E0C5" w14:textId="77777777" w:rsidR="000C4BAD" w:rsidRDefault="00FA2CCB">
      <w:pPr>
        <w:spacing w:after="0" w:line="240" w:lineRule="auto"/>
      </w:pPr>
      <w:r>
        <w:rPr>
          <w:rFonts w:ascii="Aptos" w:eastAsia="Aptos" w:hAnsi="Aptos" w:cs="Aptos"/>
          <w:b/>
          <w:bCs/>
        </w:rPr>
        <w:t>"I often talk about pursuing efforts to dream, discover and deliver a healthier world. Incorporating the MINDBODYSTRONG® program into healthcare systems to support clinicians and their well-being clearly can contribute to that pursuit."</w:t>
      </w:r>
    </w:p>
    <w:p w14:paraId="59359CF0" w14:textId="77777777" w:rsidR="000C4BAD" w:rsidRDefault="000C4BAD">
      <w:pPr>
        <w:spacing w:after="0" w:line="240" w:lineRule="auto"/>
        <w:rPr>
          <w:rFonts w:ascii="Aptos" w:eastAsia="Aptos" w:hAnsi="Aptos" w:cs="Aptos"/>
        </w:rPr>
      </w:pPr>
    </w:p>
    <w:p w14:paraId="78D285F1" w14:textId="77777777" w:rsidR="000C4BAD" w:rsidRDefault="00FA2CCB">
      <w:pPr>
        <w:spacing w:after="0" w:line="240" w:lineRule="auto"/>
      </w:pPr>
      <w:r>
        <w:rPr>
          <w:rFonts w:ascii="Aptos" w:eastAsia="Aptos" w:hAnsi="Aptos" w:cs="Aptos"/>
        </w:rPr>
        <w:t xml:space="preserve">The randomized controlled trial, whose results are published in the September issue of the journal </w:t>
      </w:r>
      <w:r>
        <w:rPr>
          <w:rFonts w:ascii="Aptos" w:eastAsia="Aptos" w:hAnsi="Aptos" w:cs="Aptos"/>
          <w:i/>
          <w:iCs/>
        </w:rPr>
        <w:t xml:space="preserve">Worldviews on Evidence-Based Nursing, </w:t>
      </w:r>
      <w:r>
        <w:rPr>
          <w:rFonts w:ascii="Aptos" w:eastAsia="Aptos" w:hAnsi="Aptos" w:cs="Aptos"/>
        </w:rPr>
        <w:t>engaged approximately 500 nurses from across the United States and ended in May 2026. Participants were separated into two groups: one that received only a mental health screening and referral program, and one that also received the seven-</w:t>
      </w:r>
      <w:proofErr w:type="gramStart"/>
      <w:r>
        <w:rPr>
          <w:rFonts w:ascii="Aptos" w:eastAsia="Aptos" w:hAnsi="Aptos" w:cs="Aptos"/>
        </w:rPr>
        <w:t>session</w:t>
      </w:r>
      <w:proofErr w:type="gramEnd"/>
      <w:r>
        <w:rPr>
          <w:rFonts w:ascii="Aptos" w:eastAsia="Aptos" w:hAnsi="Aptos" w:cs="Aptos"/>
        </w:rPr>
        <w:t>, online MINDBODYSTRONG® intervention. The study then evaluated participants at three months and six months post-intervention.</w:t>
      </w:r>
    </w:p>
    <w:p w14:paraId="3F6957D3" w14:textId="77777777" w:rsidR="000C4BAD" w:rsidRDefault="000C4BAD">
      <w:pPr>
        <w:spacing w:after="0" w:line="240" w:lineRule="auto"/>
        <w:rPr>
          <w:rFonts w:ascii="Aptos" w:eastAsia="Aptos" w:hAnsi="Aptos" w:cs="Aptos"/>
        </w:rPr>
      </w:pPr>
    </w:p>
    <w:p w14:paraId="475B1B6F" w14:textId="77777777" w:rsidR="000C4BAD" w:rsidRDefault="00FA2CCB">
      <w:pPr>
        <w:spacing w:after="0" w:line="240" w:lineRule="auto"/>
      </w:pPr>
      <w:r>
        <w:rPr>
          <w:rFonts w:ascii="Aptos" w:eastAsia="Aptos" w:hAnsi="Aptos" w:cs="Aptos"/>
        </w:rPr>
        <w:lastRenderedPageBreak/>
        <w:t xml:space="preserve">The online MINDBODYSTRONG® intervention, which is an asynchronous program, offered one video-based module per week for eight weeks, each running between nine and 20 minutes. Topics covered </w:t>
      </w:r>
      <w:proofErr w:type="gramStart"/>
      <w:r>
        <w:rPr>
          <w:rFonts w:ascii="Aptos" w:eastAsia="Aptos" w:hAnsi="Aptos" w:cs="Aptos"/>
        </w:rPr>
        <w:t>all of</w:t>
      </w:r>
      <w:proofErr w:type="gramEnd"/>
      <w:r>
        <w:rPr>
          <w:rFonts w:ascii="Aptos" w:eastAsia="Aptos" w:hAnsi="Aptos" w:cs="Aptos"/>
        </w:rPr>
        <w:t xml:space="preserve"> the key concepts of cognitive-behavioral therapy, including stress and coping, problem solving, positive thinking and self-talk, valuable sleep and emotional regulation. An eighth, optional module addressed post-traumatic stress disorder. Skills-building activities followed each video module to encourage participants to put the content they were learning into daily practice.</w:t>
      </w:r>
    </w:p>
    <w:p w14:paraId="0D384CBD" w14:textId="77777777" w:rsidR="000C4BAD" w:rsidRDefault="000C4BAD">
      <w:pPr>
        <w:spacing w:after="0" w:line="240" w:lineRule="auto"/>
        <w:rPr>
          <w:rFonts w:ascii="Aptos" w:eastAsia="Aptos" w:hAnsi="Aptos" w:cs="Aptos"/>
        </w:rPr>
      </w:pPr>
    </w:p>
    <w:p w14:paraId="43E4B937" w14:textId="77777777" w:rsidR="000C4BAD" w:rsidRDefault="00FA2CCB">
      <w:pPr>
        <w:spacing w:after="0" w:line="240" w:lineRule="auto"/>
      </w:pPr>
      <w:r>
        <w:rPr>
          <w:rFonts w:ascii="Aptos" w:eastAsia="Aptos" w:hAnsi="Aptos" w:cs="Aptos"/>
        </w:rPr>
        <w:t>The results were significant:</w:t>
      </w:r>
    </w:p>
    <w:p w14:paraId="38A2428E" w14:textId="77777777" w:rsidR="000C4BAD" w:rsidRDefault="00FA2CCB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Rates of anxiety, depression, burnout and suicidal ideation decreased at more dramatic intervals at three and six months than screening and referral alone.</w:t>
      </w:r>
    </w:p>
    <w:p w14:paraId="43E017AE" w14:textId="77777777" w:rsidR="000C4BAD" w:rsidRDefault="00FA2CCB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The group engaging in the MINDBODYSTRONG</w:t>
      </w:r>
      <w:r>
        <w:rPr>
          <w:rFonts w:ascii="Aptos" w:eastAsia="Aptos" w:hAnsi="Aptos" w:cs="Aptos"/>
          <w:b/>
          <w:bCs/>
        </w:rPr>
        <w:t xml:space="preserve">® </w:t>
      </w:r>
      <w:r>
        <w:rPr>
          <w:rFonts w:ascii="Aptos" w:eastAsia="Aptos" w:hAnsi="Aptos" w:cs="Aptos"/>
        </w:rPr>
        <w:t xml:space="preserve">intervention reported that suicidal ideation decreased by approximately 80% and burnout was cut by more than 40% </w:t>
      </w:r>
      <w:proofErr w:type="gramStart"/>
      <w:r>
        <w:rPr>
          <w:rFonts w:ascii="Aptos" w:eastAsia="Aptos" w:hAnsi="Aptos" w:cs="Aptos"/>
        </w:rPr>
        <w:t>at</w:t>
      </w:r>
      <w:proofErr w:type="gramEnd"/>
      <w:r>
        <w:rPr>
          <w:rFonts w:ascii="Aptos" w:eastAsia="Aptos" w:hAnsi="Aptos" w:cs="Aptos"/>
        </w:rPr>
        <w:t xml:space="preserve"> six months following the intervention.</w:t>
      </w:r>
    </w:p>
    <w:p w14:paraId="06F93CBD" w14:textId="77777777" w:rsidR="000C4BAD" w:rsidRDefault="00FA2CCB">
      <w:pPr>
        <w:pStyle w:val="ListParagraph"/>
        <w:numPr>
          <w:ilvl w:val="0"/>
          <w:numId w:val="1"/>
        </w:numPr>
        <w:spacing w:after="0" w:line="240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Uptake in healthy lifestyle beliefs and behaviors increased at three and six months at greater rates than screening and referral alone.</w:t>
      </w:r>
    </w:p>
    <w:p w14:paraId="229BDFED" w14:textId="77777777" w:rsidR="000C4BAD" w:rsidRDefault="000C4BAD">
      <w:pPr>
        <w:spacing w:after="0" w:line="240" w:lineRule="auto"/>
        <w:rPr>
          <w:rFonts w:ascii="Aptos" w:eastAsia="Aptos" w:hAnsi="Aptos" w:cs="Aptos"/>
        </w:rPr>
      </w:pPr>
    </w:p>
    <w:p w14:paraId="50EA4297" w14:textId="77777777" w:rsidR="000C4BAD" w:rsidRDefault="00FA2CCB">
      <w:pPr>
        <w:spacing w:after="0" w:line="240" w:lineRule="auto"/>
      </w:pPr>
      <w:r>
        <w:rPr>
          <w:rFonts w:ascii="Aptos" w:eastAsia="Aptos" w:hAnsi="Aptos" w:cs="Aptos"/>
          <w:b/>
          <w:bCs/>
        </w:rPr>
        <w:t>"It is abundantly clear that the potential impact for healthcare systems to add a cognitive behavioral skills-building intervention to their toolboxes is game-changing," Melnyk said. "It's not just about the return on investment to support their clinicians; it's also about improving population health in the process and ultimately promoting optimal patient care."</w:t>
      </w:r>
    </w:p>
    <w:p w14:paraId="46097D3C" w14:textId="77777777" w:rsidR="000C4BAD" w:rsidRDefault="000C4BAD">
      <w:pPr>
        <w:spacing w:after="0" w:line="240" w:lineRule="auto"/>
        <w:rPr>
          <w:rFonts w:ascii="Aptos" w:eastAsia="Aptos" w:hAnsi="Aptos" w:cs="Aptos"/>
          <w:b/>
          <w:bCs/>
        </w:rPr>
      </w:pPr>
    </w:p>
    <w:p w14:paraId="75165397" w14:textId="77777777" w:rsidR="000C4BAD" w:rsidRDefault="00FA2CCB">
      <w:pPr>
        <w:spacing w:after="0" w:line="240" w:lineRule="auto"/>
        <w:jc w:val="center"/>
      </w:pPr>
      <w:r>
        <w:rPr>
          <w:rFonts w:ascii="Aptos" w:eastAsia="Aptos" w:hAnsi="Aptos" w:cs="Aptos"/>
        </w:rPr>
        <w:t>-30-</w:t>
      </w:r>
    </w:p>
    <w:sectPr w:rsidR="000C4BAD">
      <w:pgSz w:w="12240" w:h="15840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321DF"/>
    <w:multiLevelType w:val="multilevel"/>
    <w:tmpl w:val="2582653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63D506C"/>
    <w:multiLevelType w:val="multilevel"/>
    <w:tmpl w:val="1BF607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2964183">
    <w:abstractNumId w:val="0"/>
  </w:num>
  <w:num w:numId="2" w16cid:durableId="371654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BAD"/>
    <w:rsid w:val="000C4BAD"/>
    <w:rsid w:val="00D975EB"/>
    <w:rsid w:val="00F8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ECAE3"/>
  <w15:docId w15:val="{5FD64035-6667-4A5B-8C55-F7638C77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339FB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Merriweather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561</Words>
  <Characters>3201</Characters>
  <Application>Microsoft Office Word</Application>
  <DocSecurity>4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Saken</dc:creator>
  <dc:description/>
  <cp:lastModifiedBy>Melnyk, Bernadette</cp:lastModifiedBy>
  <cp:revision>2</cp:revision>
  <dcterms:created xsi:type="dcterms:W3CDTF">2026-08-24T19:28:00Z</dcterms:created>
  <dcterms:modified xsi:type="dcterms:W3CDTF">2026-08-24T19:28:00Z</dcterms:modified>
  <dc:language>en-US</dc:language>
</cp:coreProperties>
</file>